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9F86F" w14:textId="558FA932" w:rsidR="00960753" w:rsidRDefault="00960753" w:rsidP="006B7812">
      <w:pPr>
        <w:pStyle w:val="a6"/>
        <w:spacing w:after="240" w:line="360" w:lineRule="auto"/>
        <w:rPr>
          <w:rFonts w:ascii="Times New Roman"/>
          <w:color w:val="000000" w:themeColor="text1"/>
          <w:lang w:eastAsia="zh-CN"/>
        </w:rPr>
      </w:pPr>
      <w:r w:rsidRPr="00960753">
        <w:rPr>
          <w:rFonts w:ascii="Times New Roman" w:hint="eastAsia"/>
          <w:color w:val="000000" w:themeColor="text1"/>
          <w:lang w:eastAsia="zh-CN"/>
        </w:rPr>
        <w:t>广州海洋局</w:t>
      </w:r>
      <w:r w:rsidR="002B43C5" w:rsidRPr="00960753">
        <w:rPr>
          <w:rFonts w:ascii="Times New Roman" w:hint="eastAsia"/>
          <w:color w:val="000000" w:themeColor="text1"/>
          <w:lang w:eastAsia="zh-CN"/>
        </w:rPr>
        <w:t>2020</w:t>
      </w:r>
      <w:r w:rsidR="002B43C5" w:rsidRPr="00960753">
        <w:rPr>
          <w:rFonts w:ascii="Times New Roman" w:hint="eastAsia"/>
          <w:color w:val="000000" w:themeColor="text1"/>
          <w:lang w:eastAsia="zh-CN"/>
        </w:rPr>
        <w:t>年度外协委托业务</w:t>
      </w:r>
      <w:r w:rsidR="006B7812" w:rsidRPr="00960753">
        <w:rPr>
          <w:rFonts w:ascii="Times New Roman" w:hint="eastAsia"/>
          <w:color w:val="000000" w:themeColor="text1"/>
          <w:lang w:eastAsia="zh-CN"/>
        </w:rPr>
        <w:t>招标公告</w:t>
      </w:r>
      <w:r w:rsidR="007105FD" w:rsidRPr="00960753">
        <w:rPr>
          <w:rFonts w:ascii="Times New Roman" w:hint="eastAsia"/>
          <w:color w:val="000000" w:themeColor="text1"/>
          <w:lang w:eastAsia="zh-CN"/>
        </w:rPr>
        <w:t>（二）</w:t>
      </w:r>
    </w:p>
    <w:p w14:paraId="3EED7FB9" w14:textId="035AC194" w:rsidR="006B7812" w:rsidRPr="00960753" w:rsidRDefault="004B1706" w:rsidP="00960753">
      <w:pPr>
        <w:pStyle w:val="a6"/>
        <w:spacing w:after="240" w:line="360" w:lineRule="auto"/>
        <w:rPr>
          <w:rFonts w:ascii="Times New Roman" w:hAnsi="Times New Roman" w:hint="eastAsia"/>
          <w:color w:val="000000" w:themeColor="text1"/>
          <w:sz w:val="44"/>
          <w:szCs w:val="44"/>
        </w:rPr>
      </w:pPr>
      <w:r w:rsidRPr="004B1706">
        <w:rPr>
          <w:rFonts w:ascii="Calibri" w:hAnsi="Calibri" w:cs="Arial"/>
          <w:color w:val="000000" w:themeColor="text1"/>
        </w:rPr>
        <w:t>招标项目概况</w:t>
      </w:r>
      <w:r w:rsidRPr="004B1706">
        <w:rPr>
          <w:rFonts w:ascii="Calibri" w:hAnsi="Calibri" w:cs="Arial" w:hint="eastAsia"/>
          <w:color w:val="000000" w:themeColor="text1"/>
        </w:rPr>
        <w:t>和</w:t>
      </w:r>
      <w:r w:rsidRPr="004B1706">
        <w:rPr>
          <w:rFonts w:ascii="Calibri" w:hAnsi="Calibri" w:cs="Arial"/>
          <w:color w:val="000000" w:themeColor="text1"/>
        </w:rPr>
        <w:t>简明技术要求</w:t>
      </w:r>
      <w:r w:rsidRPr="004B1706">
        <w:rPr>
          <w:rFonts w:ascii="Calibri" w:hAnsi="Calibri" w:cs="Arial" w:hint="eastAsia"/>
          <w:color w:val="000000" w:themeColor="text1"/>
        </w:rPr>
        <w:t>及各包预算</w:t>
      </w:r>
      <w:bookmarkStart w:id="0" w:name="_GoBack"/>
      <w:bookmarkEnd w:id="0"/>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325"/>
        <w:gridCol w:w="1008"/>
        <w:gridCol w:w="794"/>
        <w:gridCol w:w="4794"/>
      </w:tblGrid>
      <w:tr w:rsidR="00171A87" w:rsidRPr="00873B39" w14:paraId="251DB27B" w14:textId="77777777" w:rsidTr="00C67D37">
        <w:trPr>
          <w:trHeight w:val="284"/>
          <w:tblHeader/>
        </w:trPr>
        <w:tc>
          <w:tcPr>
            <w:tcW w:w="373" w:type="pct"/>
            <w:shd w:val="clear" w:color="auto" w:fill="auto"/>
            <w:noWrap/>
            <w:vAlign w:val="center"/>
            <w:hideMark/>
          </w:tcPr>
          <w:p w14:paraId="7C5AC891" w14:textId="77777777" w:rsidR="00171A87" w:rsidRPr="00873B39" w:rsidRDefault="00171A87" w:rsidP="006166BF">
            <w:pPr>
              <w:widowControl/>
              <w:jc w:val="center"/>
              <w:rPr>
                <w:rFonts w:ascii="宋体" w:hAnsi="宋体" w:cs="宋体"/>
                <w:b/>
                <w:color w:val="000000" w:themeColor="text1"/>
                <w:kern w:val="0"/>
                <w:szCs w:val="21"/>
              </w:rPr>
            </w:pPr>
            <w:r w:rsidRPr="00873B39">
              <w:rPr>
                <w:rFonts w:ascii="宋体" w:hAnsi="宋体" w:cs="宋体" w:hint="eastAsia"/>
                <w:b/>
                <w:color w:val="000000" w:themeColor="text1"/>
                <w:kern w:val="0"/>
                <w:szCs w:val="21"/>
              </w:rPr>
              <w:t>包号</w:t>
            </w:r>
          </w:p>
        </w:tc>
        <w:tc>
          <w:tcPr>
            <w:tcW w:w="774" w:type="pct"/>
            <w:vAlign w:val="center"/>
          </w:tcPr>
          <w:p w14:paraId="41CD5AF0" w14:textId="77777777" w:rsidR="00171A87" w:rsidRPr="00873B39" w:rsidRDefault="00171A87" w:rsidP="006166BF">
            <w:pPr>
              <w:widowControl/>
              <w:jc w:val="center"/>
              <w:rPr>
                <w:rFonts w:ascii="宋体" w:hAnsi="宋体" w:cs="宋体"/>
                <w:b/>
                <w:color w:val="000000" w:themeColor="text1"/>
                <w:kern w:val="0"/>
                <w:szCs w:val="21"/>
              </w:rPr>
            </w:pPr>
            <w:r w:rsidRPr="00873B39">
              <w:rPr>
                <w:rFonts w:ascii="宋体" w:hAnsi="宋体" w:cs="宋体" w:hint="eastAsia"/>
                <w:b/>
                <w:color w:val="000000" w:themeColor="text1"/>
                <w:kern w:val="0"/>
                <w:szCs w:val="21"/>
              </w:rPr>
              <w:t>招标编号</w:t>
            </w:r>
          </w:p>
        </w:tc>
        <w:tc>
          <w:tcPr>
            <w:tcW w:w="589" w:type="pct"/>
            <w:shd w:val="clear" w:color="auto" w:fill="auto"/>
            <w:vAlign w:val="center"/>
            <w:hideMark/>
          </w:tcPr>
          <w:p w14:paraId="7E267131" w14:textId="77777777" w:rsidR="00171A87" w:rsidRPr="00873B39" w:rsidRDefault="00171A87" w:rsidP="006166BF">
            <w:pPr>
              <w:widowControl/>
              <w:jc w:val="center"/>
              <w:rPr>
                <w:rFonts w:ascii="宋体" w:hAnsi="宋体" w:cs="宋体"/>
                <w:b/>
                <w:color w:val="000000" w:themeColor="text1"/>
                <w:kern w:val="0"/>
                <w:szCs w:val="21"/>
              </w:rPr>
            </w:pPr>
            <w:r w:rsidRPr="00873B39">
              <w:rPr>
                <w:rFonts w:ascii="宋体" w:hAnsi="宋体" w:cs="宋体" w:hint="eastAsia"/>
                <w:b/>
                <w:color w:val="000000" w:themeColor="text1"/>
                <w:kern w:val="0"/>
                <w:szCs w:val="21"/>
              </w:rPr>
              <w:t>包名称</w:t>
            </w:r>
          </w:p>
        </w:tc>
        <w:tc>
          <w:tcPr>
            <w:tcW w:w="464" w:type="pct"/>
            <w:shd w:val="clear" w:color="auto" w:fill="auto"/>
            <w:vAlign w:val="center"/>
            <w:hideMark/>
          </w:tcPr>
          <w:p w14:paraId="23D153FF" w14:textId="77777777" w:rsidR="00171A87" w:rsidRPr="00873B39" w:rsidRDefault="00171A87" w:rsidP="006166BF">
            <w:pPr>
              <w:widowControl/>
              <w:jc w:val="center"/>
              <w:rPr>
                <w:rFonts w:ascii="宋体" w:hAnsi="宋体" w:cs="宋体"/>
                <w:b/>
                <w:color w:val="000000" w:themeColor="text1"/>
                <w:kern w:val="0"/>
                <w:szCs w:val="21"/>
              </w:rPr>
            </w:pPr>
            <w:r w:rsidRPr="00873B39">
              <w:rPr>
                <w:rFonts w:ascii="宋体" w:hAnsi="宋体" w:cs="宋体" w:hint="eastAsia"/>
                <w:b/>
                <w:color w:val="000000" w:themeColor="text1"/>
                <w:kern w:val="0"/>
                <w:szCs w:val="21"/>
              </w:rPr>
              <w:t>预算金额万元</w:t>
            </w:r>
          </w:p>
        </w:tc>
        <w:tc>
          <w:tcPr>
            <w:tcW w:w="2801" w:type="pct"/>
            <w:shd w:val="clear" w:color="auto" w:fill="auto"/>
            <w:vAlign w:val="center"/>
            <w:hideMark/>
          </w:tcPr>
          <w:p w14:paraId="30902665" w14:textId="77777777" w:rsidR="00171A87" w:rsidRPr="00873B39" w:rsidRDefault="00171A87" w:rsidP="006166BF">
            <w:pPr>
              <w:widowControl/>
              <w:jc w:val="center"/>
              <w:rPr>
                <w:rFonts w:ascii="宋体" w:hAnsi="宋体" w:cs="宋体"/>
                <w:b/>
                <w:color w:val="000000" w:themeColor="text1"/>
                <w:kern w:val="0"/>
                <w:szCs w:val="21"/>
              </w:rPr>
            </w:pPr>
            <w:r w:rsidRPr="00873B39">
              <w:rPr>
                <w:rFonts w:ascii="宋体" w:hAnsi="宋体" w:cs="宋体" w:hint="eastAsia"/>
                <w:b/>
                <w:color w:val="000000" w:themeColor="text1"/>
                <w:kern w:val="0"/>
                <w:szCs w:val="21"/>
              </w:rPr>
              <w:t>招标项目概况和简明技术要求</w:t>
            </w:r>
          </w:p>
        </w:tc>
      </w:tr>
      <w:tr w:rsidR="00171A87" w:rsidRPr="00873B39" w14:paraId="650AFCCB" w14:textId="77777777" w:rsidTr="00C67D37">
        <w:trPr>
          <w:trHeight w:val="284"/>
        </w:trPr>
        <w:tc>
          <w:tcPr>
            <w:tcW w:w="373" w:type="pct"/>
            <w:shd w:val="clear" w:color="auto" w:fill="auto"/>
            <w:noWrap/>
            <w:vAlign w:val="center"/>
          </w:tcPr>
          <w:p w14:paraId="4A74A1E9" w14:textId="77777777" w:rsidR="00171A87" w:rsidRPr="00873B39" w:rsidRDefault="00171A87" w:rsidP="006166BF">
            <w:pPr>
              <w:widowControl/>
              <w:jc w:val="center"/>
              <w:rPr>
                <w:rFonts w:ascii="宋体" w:hAnsi="宋体" w:cs="宋体"/>
                <w:color w:val="000000" w:themeColor="text1"/>
                <w:kern w:val="0"/>
                <w:szCs w:val="21"/>
              </w:rPr>
            </w:pPr>
            <w:r w:rsidRPr="00873B39">
              <w:rPr>
                <w:rFonts w:ascii="宋体" w:hAnsi="宋体" w:cs="宋体" w:hint="eastAsia"/>
                <w:color w:val="000000" w:themeColor="text1"/>
                <w:kern w:val="0"/>
                <w:szCs w:val="21"/>
              </w:rPr>
              <w:t>1</w:t>
            </w:r>
            <w:r w:rsidRPr="00873B39">
              <w:rPr>
                <w:rFonts w:ascii="宋体" w:hAnsi="宋体" w:cs="宋体"/>
                <w:color w:val="000000" w:themeColor="text1"/>
                <w:kern w:val="0"/>
                <w:szCs w:val="21"/>
              </w:rPr>
              <w:t>1</w:t>
            </w:r>
          </w:p>
        </w:tc>
        <w:tc>
          <w:tcPr>
            <w:tcW w:w="774" w:type="pct"/>
            <w:vAlign w:val="center"/>
          </w:tcPr>
          <w:p w14:paraId="77744EE5" w14:textId="77777777" w:rsidR="00171A87" w:rsidRPr="00873B39" w:rsidRDefault="00171A87" w:rsidP="006166BF">
            <w:pPr>
              <w:jc w:val="left"/>
              <w:rPr>
                <w:color w:val="000000" w:themeColor="text1"/>
              </w:rPr>
            </w:pPr>
            <w:r w:rsidRPr="00873B39">
              <w:rPr>
                <w:bCs/>
                <w:szCs w:val="21"/>
              </w:rPr>
              <w:t>0733-20180219/11</w:t>
            </w:r>
          </w:p>
        </w:tc>
        <w:tc>
          <w:tcPr>
            <w:tcW w:w="589" w:type="pct"/>
            <w:shd w:val="clear" w:color="auto" w:fill="auto"/>
            <w:vAlign w:val="center"/>
          </w:tcPr>
          <w:p w14:paraId="44038C92" w14:textId="77777777" w:rsidR="00171A87" w:rsidRPr="00873B39" w:rsidRDefault="00171A87" w:rsidP="006166BF">
            <w:pPr>
              <w:jc w:val="left"/>
              <w:rPr>
                <w:rFonts w:ascii="宋体" w:hAnsi="宋体"/>
                <w:color w:val="000000" w:themeColor="text1"/>
                <w:szCs w:val="21"/>
              </w:rPr>
            </w:pPr>
            <w:r w:rsidRPr="00873B39">
              <w:rPr>
                <w:rFonts w:hint="eastAsia"/>
                <w:color w:val="000000" w:themeColor="text1"/>
              </w:rPr>
              <w:t>多井连通陆地试验辅助井场勘查与建设</w:t>
            </w:r>
          </w:p>
        </w:tc>
        <w:tc>
          <w:tcPr>
            <w:tcW w:w="464" w:type="pct"/>
            <w:shd w:val="clear" w:color="auto" w:fill="auto"/>
            <w:vAlign w:val="center"/>
          </w:tcPr>
          <w:p w14:paraId="57348DBC" w14:textId="77777777" w:rsidR="00171A87" w:rsidRPr="00873B39" w:rsidRDefault="00171A87" w:rsidP="006166BF">
            <w:pPr>
              <w:jc w:val="right"/>
              <w:rPr>
                <w:rFonts w:ascii="宋体" w:hAnsi="宋体"/>
                <w:color w:val="000000" w:themeColor="text1"/>
                <w:szCs w:val="21"/>
              </w:rPr>
            </w:pPr>
            <w:r w:rsidRPr="00873B39">
              <w:rPr>
                <w:color w:val="000000" w:themeColor="text1"/>
              </w:rPr>
              <w:t xml:space="preserve">200.00 </w:t>
            </w:r>
          </w:p>
        </w:tc>
        <w:tc>
          <w:tcPr>
            <w:tcW w:w="2801" w:type="pct"/>
            <w:shd w:val="clear" w:color="auto" w:fill="auto"/>
            <w:vAlign w:val="center"/>
          </w:tcPr>
          <w:p w14:paraId="162E5731"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项目概况：根据多井连通陆地试验的工作需求，在目前东营钻完井工艺陆地试验场地周围查明工作区范围内的地下管线及其他障碍物的分布状态，寻找一块合适的区域完成辅助井场建设，为开展多井连通陆地试验提供保障。具体任务是：</w:t>
            </w:r>
          </w:p>
          <w:p w14:paraId="0AD3A9E0"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1）在原钻完井工艺陆地试验场地（主试验场地）周围1km范围内，采用管线探测方法、地质雷达、高密度电法及瞬变电磁法等综合地球物理探测，针对不同深度、不同特征的目标体开展联合勘察工作，查明周边地下管线情况，确保场地周围没有干扰开展对接联通试验的障碍物；</w:t>
            </w:r>
          </w:p>
          <w:p w14:paraId="7528BD41"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（2）根据综合物探勘查结果，在现有场地外400-600m距离远处，通过租地方式确定不少于5000 m2的区域，完成辅助试验场地基础建设，确保开展1年的陆地试验作业条件。</w:t>
            </w:r>
          </w:p>
          <w:p w14:paraId="36F1605F"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时间要求：本项目所有外业、成果自合同签订后5个月内全部完成。</w:t>
            </w:r>
          </w:p>
        </w:tc>
      </w:tr>
      <w:tr w:rsidR="00171A87" w:rsidRPr="00873B39" w14:paraId="5AC1178B" w14:textId="77777777" w:rsidTr="00C67D37">
        <w:trPr>
          <w:trHeight w:val="284"/>
        </w:trPr>
        <w:tc>
          <w:tcPr>
            <w:tcW w:w="373" w:type="pct"/>
            <w:shd w:val="clear" w:color="auto" w:fill="auto"/>
            <w:noWrap/>
            <w:vAlign w:val="center"/>
          </w:tcPr>
          <w:p w14:paraId="7190E13E" w14:textId="77777777" w:rsidR="00171A87" w:rsidRPr="00873B39" w:rsidRDefault="00171A87" w:rsidP="006166BF">
            <w:pPr>
              <w:widowControl/>
              <w:jc w:val="center"/>
              <w:rPr>
                <w:rFonts w:ascii="宋体" w:hAnsi="宋体" w:cs="宋体"/>
                <w:color w:val="000000" w:themeColor="text1"/>
                <w:kern w:val="0"/>
                <w:szCs w:val="21"/>
              </w:rPr>
            </w:pPr>
            <w:r w:rsidRPr="00873B39">
              <w:rPr>
                <w:rFonts w:ascii="宋体" w:hAnsi="宋体" w:cs="宋体" w:hint="eastAsia"/>
                <w:color w:val="000000" w:themeColor="text1"/>
                <w:kern w:val="0"/>
                <w:szCs w:val="21"/>
              </w:rPr>
              <w:t>1</w:t>
            </w:r>
            <w:r w:rsidRPr="00873B39">
              <w:rPr>
                <w:rFonts w:ascii="宋体" w:hAnsi="宋体" w:cs="宋体"/>
                <w:color w:val="000000" w:themeColor="text1"/>
                <w:kern w:val="0"/>
                <w:szCs w:val="21"/>
              </w:rPr>
              <w:t>2</w:t>
            </w:r>
          </w:p>
        </w:tc>
        <w:tc>
          <w:tcPr>
            <w:tcW w:w="774" w:type="pct"/>
            <w:vAlign w:val="center"/>
          </w:tcPr>
          <w:p w14:paraId="5E1DFE22" w14:textId="77777777" w:rsidR="00171A87" w:rsidRPr="00873B39" w:rsidRDefault="00171A87" w:rsidP="006166BF">
            <w:pPr>
              <w:jc w:val="left"/>
              <w:rPr>
                <w:color w:val="000000" w:themeColor="text1"/>
              </w:rPr>
            </w:pPr>
            <w:r w:rsidRPr="00873B39">
              <w:rPr>
                <w:bCs/>
                <w:szCs w:val="21"/>
              </w:rPr>
              <w:t>0733-20180219/12</w:t>
            </w:r>
          </w:p>
        </w:tc>
        <w:tc>
          <w:tcPr>
            <w:tcW w:w="589" w:type="pct"/>
            <w:shd w:val="clear" w:color="auto" w:fill="auto"/>
            <w:vAlign w:val="center"/>
          </w:tcPr>
          <w:p w14:paraId="3FAB4CDF" w14:textId="77777777" w:rsidR="00171A87" w:rsidRPr="00873B39" w:rsidRDefault="00171A87" w:rsidP="006166BF">
            <w:pPr>
              <w:jc w:val="left"/>
              <w:rPr>
                <w:rFonts w:ascii="宋体" w:hAnsi="宋体"/>
                <w:color w:val="000000" w:themeColor="text1"/>
                <w:szCs w:val="21"/>
              </w:rPr>
            </w:pPr>
            <w:r w:rsidRPr="00873B39">
              <w:rPr>
                <w:rFonts w:hint="eastAsia"/>
                <w:color w:val="000000" w:themeColor="text1"/>
              </w:rPr>
              <w:t>古生物测试分析</w:t>
            </w:r>
          </w:p>
        </w:tc>
        <w:tc>
          <w:tcPr>
            <w:tcW w:w="464" w:type="pct"/>
            <w:shd w:val="clear" w:color="auto" w:fill="auto"/>
            <w:vAlign w:val="center"/>
          </w:tcPr>
          <w:p w14:paraId="29B0DDC8" w14:textId="77777777" w:rsidR="00171A87" w:rsidRPr="00873B39" w:rsidRDefault="00171A87" w:rsidP="006166BF">
            <w:pPr>
              <w:jc w:val="right"/>
              <w:rPr>
                <w:rFonts w:ascii="宋体" w:hAnsi="宋体"/>
                <w:color w:val="000000" w:themeColor="text1"/>
                <w:szCs w:val="21"/>
              </w:rPr>
            </w:pPr>
            <w:r w:rsidRPr="00873B39">
              <w:rPr>
                <w:color w:val="000000" w:themeColor="text1"/>
              </w:rPr>
              <w:t xml:space="preserve">27.00 </w:t>
            </w:r>
          </w:p>
        </w:tc>
        <w:tc>
          <w:tcPr>
            <w:tcW w:w="2801" w:type="pct"/>
            <w:shd w:val="clear" w:color="auto" w:fill="auto"/>
            <w:vAlign w:val="center"/>
          </w:tcPr>
          <w:p w14:paraId="0139022C"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项目概况：测试项目包括有孔虫、孢粉、钙质超微化石鉴定和统计。</w:t>
            </w:r>
          </w:p>
          <w:p w14:paraId="03151486"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时间要求：测试工作需在收到送样后6个月内完成。</w:t>
            </w:r>
          </w:p>
        </w:tc>
      </w:tr>
      <w:tr w:rsidR="00171A87" w:rsidRPr="00873B39" w14:paraId="0DA39E17" w14:textId="77777777" w:rsidTr="00C67D37">
        <w:trPr>
          <w:trHeight w:val="284"/>
        </w:trPr>
        <w:tc>
          <w:tcPr>
            <w:tcW w:w="373" w:type="pct"/>
            <w:shd w:val="clear" w:color="auto" w:fill="auto"/>
            <w:noWrap/>
            <w:vAlign w:val="center"/>
          </w:tcPr>
          <w:p w14:paraId="3CB1240C" w14:textId="77777777" w:rsidR="00171A87" w:rsidRPr="00873B39" w:rsidRDefault="00171A87" w:rsidP="006166BF">
            <w:pPr>
              <w:widowControl/>
              <w:jc w:val="center"/>
              <w:rPr>
                <w:rFonts w:ascii="宋体" w:hAnsi="宋体" w:cs="宋体"/>
                <w:color w:val="000000" w:themeColor="text1"/>
                <w:kern w:val="0"/>
                <w:szCs w:val="21"/>
              </w:rPr>
            </w:pPr>
            <w:r w:rsidRPr="00873B39">
              <w:rPr>
                <w:rFonts w:ascii="宋体" w:hAnsi="宋体" w:cs="宋体" w:hint="eastAsia"/>
                <w:color w:val="000000" w:themeColor="text1"/>
                <w:kern w:val="0"/>
                <w:szCs w:val="21"/>
              </w:rPr>
              <w:t>1</w:t>
            </w:r>
            <w:r w:rsidRPr="00873B39">
              <w:rPr>
                <w:rFonts w:ascii="宋体" w:hAnsi="宋体" w:cs="宋体"/>
                <w:color w:val="000000" w:themeColor="text1"/>
                <w:kern w:val="0"/>
                <w:szCs w:val="21"/>
              </w:rPr>
              <w:t>3</w:t>
            </w:r>
          </w:p>
        </w:tc>
        <w:tc>
          <w:tcPr>
            <w:tcW w:w="774" w:type="pct"/>
            <w:vAlign w:val="center"/>
          </w:tcPr>
          <w:p w14:paraId="72C0A4D7" w14:textId="77777777" w:rsidR="00171A87" w:rsidRPr="00873B39" w:rsidRDefault="00171A87" w:rsidP="006166BF">
            <w:pPr>
              <w:jc w:val="left"/>
              <w:rPr>
                <w:color w:val="000000" w:themeColor="text1"/>
              </w:rPr>
            </w:pPr>
            <w:r w:rsidRPr="00873B39">
              <w:rPr>
                <w:bCs/>
                <w:szCs w:val="21"/>
              </w:rPr>
              <w:t>0733-20180219/13</w:t>
            </w:r>
          </w:p>
        </w:tc>
        <w:tc>
          <w:tcPr>
            <w:tcW w:w="589" w:type="pct"/>
            <w:shd w:val="clear" w:color="auto" w:fill="auto"/>
            <w:vAlign w:val="center"/>
          </w:tcPr>
          <w:p w14:paraId="6380CD0E" w14:textId="77777777" w:rsidR="00171A87" w:rsidRPr="00873B39" w:rsidRDefault="00171A87" w:rsidP="006166BF">
            <w:pPr>
              <w:jc w:val="left"/>
              <w:rPr>
                <w:rFonts w:ascii="宋体" w:hAnsi="宋体"/>
                <w:color w:val="000000" w:themeColor="text1"/>
                <w:szCs w:val="21"/>
              </w:rPr>
            </w:pPr>
            <w:r w:rsidRPr="00873B39">
              <w:rPr>
                <w:rFonts w:hint="eastAsia"/>
                <w:color w:val="000000" w:themeColor="text1"/>
              </w:rPr>
              <w:t>海洋生物生态环境取样及测试</w:t>
            </w:r>
          </w:p>
        </w:tc>
        <w:tc>
          <w:tcPr>
            <w:tcW w:w="464" w:type="pct"/>
            <w:shd w:val="clear" w:color="auto" w:fill="auto"/>
            <w:vAlign w:val="center"/>
          </w:tcPr>
          <w:p w14:paraId="5F478327" w14:textId="77777777" w:rsidR="00171A87" w:rsidRPr="00873B39" w:rsidRDefault="00171A87" w:rsidP="006166BF">
            <w:pPr>
              <w:jc w:val="right"/>
              <w:rPr>
                <w:rFonts w:ascii="宋体" w:hAnsi="宋体"/>
                <w:color w:val="000000" w:themeColor="text1"/>
                <w:szCs w:val="21"/>
              </w:rPr>
            </w:pPr>
            <w:r w:rsidRPr="00873B39">
              <w:rPr>
                <w:color w:val="000000" w:themeColor="text1"/>
              </w:rPr>
              <w:t xml:space="preserve">134.25 </w:t>
            </w:r>
          </w:p>
        </w:tc>
        <w:tc>
          <w:tcPr>
            <w:tcW w:w="2801" w:type="pct"/>
            <w:shd w:val="clear" w:color="auto" w:fill="auto"/>
            <w:vAlign w:val="center"/>
          </w:tcPr>
          <w:p w14:paraId="557F4CAD"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项目概况：在南海西沙群岛海域开展生物取样和大气颗粒物取样，为查明主要海域及典型生态系统功能区大气、水体、生物以及沉积物中的重金属、有机污染物和微塑料的含量和分布提供实物样品和分析测试数据。</w:t>
            </w:r>
          </w:p>
          <w:p w14:paraId="0FAD7D11"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时间要求：2020年10月30日前完成所有工作。</w:t>
            </w:r>
          </w:p>
        </w:tc>
      </w:tr>
      <w:tr w:rsidR="00171A87" w:rsidRPr="00873B39" w14:paraId="10D321BB" w14:textId="77777777" w:rsidTr="00C67D37">
        <w:trPr>
          <w:trHeight w:val="284"/>
        </w:trPr>
        <w:tc>
          <w:tcPr>
            <w:tcW w:w="373" w:type="pct"/>
            <w:shd w:val="clear" w:color="auto" w:fill="auto"/>
            <w:noWrap/>
            <w:vAlign w:val="center"/>
          </w:tcPr>
          <w:p w14:paraId="58F49293" w14:textId="77777777" w:rsidR="00171A87" w:rsidRPr="00873B39" w:rsidRDefault="00171A87" w:rsidP="006166BF">
            <w:pPr>
              <w:widowControl/>
              <w:jc w:val="center"/>
              <w:rPr>
                <w:rFonts w:ascii="宋体" w:hAnsi="宋体" w:cs="宋体"/>
                <w:color w:val="000000" w:themeColor="text1"/>
                <w:kern w:val="0"/>
                <w:szCs w:val="21"/>
              </w:rPr>
            </w:pPr>
            <w:r w:rsidRPr="00873B39">
              <w:rPr>
                <w:rFonts w:ascii="宋体" w:hAnsi="宋体" w:cs="宋体" w:hint="eastAsia"/>
                <w:color w:val="000000" w:themeColor="text1"/>
                <w:kern w:val="0"/>
                <w:szCs w:val="21"/>
              </w:rPr>
              <w:t>1</w:t>
            </w:r>
            <w:r w:rsidRPr="00873B39">
              <w:rPr>
                <w:rFonts w:ascii="宋体" w:hAnsi="宋体" w:cs="宋体"/>
                <w:color w:val="000000" w:themeColor="text1"/>
                <w:kern w:val="0"/>
                <w:szCs w:val="21"/>
              </w:rPr>
              <w:t>4</w:t>
            </w:r>
          </w:p>
        </w:tc>
        <w:tc>
          <w:tcPr>
            <w:tcW w:w="774" w:type="pct"/>
            <w:vAlign w:val="center"/>
          </w:tcPr>
          <w:p w14:paraId="39A7F06A" w14:textId="77777777" w:rsidR="00171A87" w:rsidRPr="00873B39" w:rsidRDefault="00171A87" w:rsidP="006166BF">
            <w:pPr>
              <w:jc w:val="left"/>
              <w:rPr>
                <w:color w:val="000000" w:themeColor="text1"/>
              </w:rPr>
            </w:pPr>
            <w:r w:rsidRPr="00873B39">
              <w:rPr>
                <w:bCs/>
                <w:szCs w:val="21"/>
              </w:rPr>
              <w:t>0733-20180219/14</w:t>
            </w:r>
          </w:p>
        </w:tc>
        <w:tc>
          <w:tcPr>
            <w:tcW w:w="589" w:type="pct"/>
            <w:shd w:val="clear" w:color="auto" w:fill="auto"/>
            <w:vAlign w:val="center"/>
          </w:tcPr>
          <w:p w14:paraId="7ABED245" w14:textId="77777777" w:rsidR="00171A87" w:rsidRPr="00873B39" w:rsidRDefault="00171A87" w:rsidP="006166BF">
            <w:pPr>
              <w:jc w:val="left"/>
              <w:rPr>
                <w:rFonts w:ascii="宋体" w:hAnsi="宋体"/>
                <w:color w:val="000000" w:themeColor="text1"/>
                <w:szCs w:val="21"/>
              </w:rPr>
            </w:pPr>
            <w:r w:rsidRPr="00873B39">
              <w:rPr>
                <w:rFonts w:hint="eastAsia"/>
                <w:color w:val="000000" w:themeColor="text1"/>
              </w:rPr>
              <w:t>海洋电磁探测</w:t>
            </w:r>
          </w:p>
        </w:tc>
        <w:tc>
          <w:tcPr>
            <w:tcW w:w="464" w:type="pct"/>
            <w:shd w:val="clear" w:color="auto" w:fill="auto"/>
            <w:vAlign w:val="center"/>
          </w:tcPr>
          <w:p w14:paraId="05959103" w14:textId="77777777" w:rsidR="00171A87" w:rsidRPr="00873B39" w:rsidRDefault="00171A87" w:rsidP="006166BF">
            <w:pPr>
              <w:jc w:val="right"/>
              <w:rPr>
                <w:rFonts w:ascii="宋体" w:hAnsi="宋体"/>
                <w:color w:val="000000" w:themeColor="text1"/>
                <w:szCs w:val="21"/>
              </w:rPr>
            </w:pPr>
            <w:r w:rsidRPr="00873B39">
              <w:rPr>
                <w:color w:val="000000" w:themeColor="text1"/>
              </w:rPr>
              <w:t xml:space="preserve">134.00 </w:t>
            </w:r>
          </w:p>
        </w:tc>
        <w:tc>
          <w:tcPr>
            <w:tcW w:w="2801" w:type="pct"/>
            <w:shd w:val="clear" w:color="auto" w:fill="auto"/>
            <w:vAlign w:val="center"/>
          </w:tcPr>
          <w:p w14:paraId="55E8E1F3"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项目概况：海洋大地电磁是研究深部岩石圈壳幔结构的一种有效的地球物理方法，在南海开展MT勘探，并通过重磁电震数据联合处理综合解释，能够揭示南海壳内岩浆房，地幔上隆熔融区的形态和规模，板块运动动力和南海深部地质结构和演化。为此决定在南海深水区开展MT测深工作。</w:t>
            </w:r>
          </w:p>
          <w:p w14:paraId="62311A84"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时间要求：合同签订至2020年12月31日前</w:t>
            </w:r>
            <w:r w:rsidRPr="00873B39">
              <w:rPr>
                <w:rFonts w:ascii="宋体" w:hAnsi="宋体" w:hint="eastAsia"/>
                <w:color w:val="000000" w:themeColor="text1"/>
                <w:szCs w:val="21"/>
              </w:rPr>
              <w:lastRenderedPageBreak/>
              <w:t>完成数据采集及初步成果，最终成果在采集完成后3个月内提交。</w:t>
            </w:r>
          </w:p>
        </w:tc>
      </w:tr>
      <w:tr w:rsidR="00171A87" w:rsidRPr="00FE7566" w14:paraId="4748B199" w14:textId="77777777" w:rsidTr="00C67D37">
        <w:trPr>
          <w:trHeight w:val="284"/>
        </w:trPr>
        <w:tc>
          <w:tcPr>
            <w:tcW w:w="373" w:type="pct"/>
            <w:shd w:val="clear" w:color="auto" w:fill="auto"/>
            <w:noWrap/>
            <w:vAlign w:val="center"/>
          </w:tcPr>
          <w:p w14:paraId="0EC1CC5E" w14:textId="77777777" w:rsidR="00171A87" w:rsidRPr="00873B39" w:rsidRDefault="00171A87" w:rsidP="006166BF">
            <w:pPr>
              <w:widowControl/>
              <w:jc w:val="center"/>
              <w:rPr>
                <w:rFonts w:ascii="宋体" w:hAnsi="宋体" w:cs="宋体"/>
                <w:color w:val="000000" w:themeColor="text1"/>
                <w:kern w:val="0"/>
                <w:szCs w:val="21"/>
              </w:rPr>
            </w:pPr>
            <w:r w:rsidRPr="00873B39">
              <w:rPr>
                <w:rFonts w:ascii="宋体" w:hAnsi="宋体" w:cs="宋体" w:hint="eastAsia"/>
                <w:color w:val="000000" w:themeColor="text1"/>
                <w:kern w:val="0"/>
                <w:szCs w:val="21"/>
              </w:rPr>
              <w:lastRenderedPageBreak/>
              <w:t>1</w:t>
            </w:r>
            <w:r w:rsidRPr="00873B39">
              <w:rPr>
                <w:rFonts w:ascii="宋体" w:hAnsi="宋体" w:cs="宋体"/>
                <w:color w:val="000000" w:themeColor="text1"/>
                <w:kern w:val="0"/>
                <w:szCs w:val="21"/>
              </w:rPr>
              <w:t>5</w:t>
            </w:r>
          </w:p>
        </w:tc>
        <w:tc>
          <w:tcPr>
            <w:tcW w:w="774" w:type="pct"/>
            <w:vAlign w:val="center"/>
          </w:tcPr>
          <w:p w14:paraId="3BC9E5ED" w14:textId="77777777" w:rsidR="00171A87" w:rsidRPr="00873B39" w:rsidRDefault="00171A87" w:rsidP="006166BF">
            <w:pPr>
              <w:jc w:val="left"/>
              <w:rPr>
                <w:color w:val="000000" w:themeColor="text1"/>
              </w:rPr>
            </w:pPr>
            <w:r w:rsidRPr="00873B39">
              <w:rPr>
                <w:bCs/>
                <w:szCs w:val="21"/>
              </w:rPr>
              <w:t>0733-20180219/15</w:t>
            </w:r>
          </w:p>
        </w:tc>
        <w:tc>
          <w:tcPr>
            <w:tcW w:w="589" w:type="pct"/>
            <w:shd w:val="clear" w:color="auto" w:fill="auto"/>
            <w:vAlign w:val="center"/>
          </w:tcPr>
          <w:p w14:paraId="4B867C47" w14:textId="77777777" w:rsidR="00171A87" w:rsidRPr="00873B39" w:rsidRDefault="00171A87" w:rsidP="006166BF">
            <w:pPr>
              <w:jc w:val="left"/>
              <w:rPr>
                <w:rFonts w:ascii="宋体" w:hAnsi="宋体"/>
                <w:color w:val="000000" w:themeColor="text1"/>
                <w:szCs w:val="21"/>
              </w:rPr>
            </w:pPr>
            <w:r w:rsidRPr="00873B39">
              <w:rPr>
                <w:rFonts w:hint="eastAsia"/>
                <w:color w:val="000000" w:themeColor="text1"/>
              </w:rPr>
              <w:t>试采现场气测录井系统研制</w:t>
            </w:r>
          </w:p>
        </w:tc>
        <w:tc>
          <w:tcPr>
            <w:tcW w:w="464" w:type="pct"/>
            <w:shd w:val="clear" w:color="auto" w:fill="auto"/>
            <w:vAlign w:val="center"/>
          </w:tcPr>
          <w:p w14:paraId="015A9F11" w14:textId="77777777" w:rsidR="00171A87" w:rsidRPr="00873B39" w:rsidRDefault="00171A87" w:rsidP="006166BF">
            <w:pPr>
              <w:jc w:val="right"/>
              <w:rPr>
                <w:rFonts w:ascii="宋体" w:hAnsi="宋体"/>
                <w:color w:val="000000" w:themeColor="text1"/>
                <w:szCs w:val="21"/>
              </w:rPr>
            </w:pPr>
            <w:r w:rsidRPr="00873B39">
              <w:rPr>
                <w:color w:val="000000" w:themeColor="text1"/>
              </w:rPr>
              <w:t xml:space="preserve">90.00 </w:t>
            </w:r>
          </w:p>
        </w:tc>
        <w:tc>
          <w:tcPr>
            <w:tcW w:w="2801" w:type="pct"/>
            <w:shd w:val="clear" w:color="auto" w:fill="auto"/>
            <w:vAlign w:val="center"/>
          </w:tcPr>
          <w:p w14:paraId="0C94F88A" w14:textId="77777777"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项目概况：研制一套可用于在深海海底井口直接检测烃类气体的天然气水合物气体检测系统。</w:t>
            </w:r>
          </w:p>
          <w:p w14:paraId="4A0F83CD" w14:textId="725D17E2" w:rsidR="00171A87" w:rsidRPr="00873B39"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时间要求：</w:t>
            </w:r>
            <w:r w:rsidR="005B5444" w:rsidRPr="006A1DE7">
              <w:rPr>
                <w:rFonts w:ascii="宋体" w:hAnsi="宋体" w:hint="eastAsia"/>
                <w:color w:val="000000" w:themeColor="text1"/>
                <w:szCs w:val="21"/>
              </w:rPr>
              <w:t>该系统的总体研发任务分2020、2021两阶段完成，分别为地面录井系统和海底录井系统，要求在2020年10月31日前完成2020阶段任务、2021年10月31日前完成2021阶段任务，并按照各自节点向采购人交付成果报告、产品。</w:t>
            </w:r>
          </w:p>
          <w:p w14:paraId="50402142" w14:textId="77777777" w:rsidR="00171A87" w:rsidRPr="00FE7566" w:rsidRDefault="00171A87" w:rsidP="006166BF">
            <w:pPr>
              <w:snapToGrid w:val="0"/>
              <w:spacing w:afterLines="50" w:after="156"/>
              <w:ind w:firstLineChars="200" w:firstLine="420"/>
              <w:rPr>
                <w:rFonts w:ascii="宋体" w:hAnsi="宋体"/>
                <w:color w:val="000000" w:themeColor="text1"/>
                <w:szCs w:val="21"/>
              </w:rPr>
            </w:pPr>
            <w:r w:rsidRPr="00873B39">
              <w:rPr>
                <w:rFonts w:ascii="宋体" w:hAnsi="宋体" w:hint="eastAsia"/>
                <w:color w:val="000000" w:themeColor="text1"/>
                <w:szCs w:val="21"/>
              </w:rPr>
              <w:t>本项目服务期限为2年，即2020-2021年，资金来源为中央财政资金， 2020年资金已落实，2020年预算金额为：人民币90万元。2021年具体采购金额以财政部最终下达资金为准。本包项目采用一次招标两年沿用、分两个年度分别签订合同的方式实施。</w:t>
            </w:r>
          </w:p>
        </w:tc>
      </w:tr>
    </w:tbl>
    <w:p w14:paraId="231D274C" w14:textId="77777777" w:rsidR="006B7812" w:rsidRPr="00171A87" w:rsidRDefault="006B7812" w:rsidP="006B7812">
      <w:pPr>
        <w:snapToGrid w:val="0"/>
        <w:spacing w:afterLines="50" w:after="156" w:line="360" w:lineRule="exact"/>
        <w:rPr>
          <w:rFonts w:ascii="Calibri" w:hAnsi="Calibri" w:cs="Arial"/>
          <w:color w:val="000000" w:themeColor="text1"/>
          <w:szCs w:val="24"/>
        </w:rPr>
      </w:pPr>
    </w:p>
    <w:sectPr w:rsidR="006B7812" w:rsidRPr="00171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92F9E" w14:textId="77777777" w:rsidR="00F6625F" w:rsidRDefault="00F6625F" w:rsidP="006B7812">
      <w:r>
        <w:separator/>
      </w:r>
    </w:p>
  </w:endnote>
  <w:endnote w:type="continuationSeparator" w:id="0">
    <w:p w14:paraId="71D58EAF" w14:textId="77777777" w:rsidR="00F6625F" w:rsidRDefault="00F6625F" w:rsidP="006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42EA" w14:textId="77777777" w:rsidR="00F6625F" w:rsidRDefault="00F6625F" w:rsidP="006B7812">
      <w:r>
        <w:separator/>
      </w:r>
    </w:p>
  </w:footnote>
  <w:footnote w:type="continuationSeparator" w:id="0">
    <w:p w14:paraId="0EFE70EB" w14:textId="77777777" w:rsidR="00F6625F" w:rsidRDefault="00F6625F" w:rsidP="006B7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C1"/>
    <w:rsid w:val="000474CB"/>
    <w:rsid w:val="00171A87"/>
    <w:rsid w:val="002B43C5"/>
    <w:rsid w:val="00335927"/>
    <w:rsid w:val="003A544C"/>
    <w:rsid w:val="00410364"/>
    <w:rsid w:val="004B1706"/>
    <w:rsid w:val="00524DC1"/>
    <w:rsid w:val="005545F5"/>
    <w:rsid w:val="005B5444"/>
    <w:rsid w:val="00640A1C"/>
    <w:rsid w:val="0065255A"/>
    <w:rsid w:val="006B7812"/>
    <w:rsid w:val="007105FD"/>
    <w:rsid w:val="00725223"/>
    <w:rsid w:val="00842BD8"/>
    <w:rsid w:val="00960753"/>
    <w:rsid w:val="00C67D37"/>
    <w:rsid w:val="00D246D4"/>
    <w:rsid w:val="00F6625F"/>
    <w:rsid w:val="00F8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F971D"/>
  <w15:chartTrackingRefBased/>
  <w15:docId w15:val="{2773B064-A0C5-454D-A124-0C26A915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8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8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7812"/>
    <w:rPr>
      <w:sz w:val="18"/>
      <w:szCs w:val="18"/>
    </w:rPr>
  </w:style>
  <w:style w:type="paragraph" w:styleId="a4">
    <w:name w:val="footer"/>
    <w:basedOn w:val="a"/>
    <w:link w:val="Char0"/>
    <w:uiPriority w:val="99"/>
    <w:unhideWhenUsed/>
    <w:rsid w:val="006B78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7812"/>
    <w:rPr>
      <w:sz w:val="18"/>
      <w:szCs w:val="18"/>
    </w:rPr>
  </w:style>
  <w:style w:type="paragraph" w:styleId="a5">
    <w:name w:val="Balloon Text"/>
    <w:basedOn w:val="a"/>
    <w:link w:val="Char1"/>
    <w:uiPriority w:val="99"/>
    <w:semiHidden/>
    <w:unhideWhenUsed/>
    <w:rsid w:val="006B7812"/>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6B7812"/>
    <w:rPr>
      <w:sz w:val="18"/>
      <w:szCs w:val="18"/>
    </w:rPr>
  </w:style>
  <w:style w:type="paragraph" w:styleId="a6">
    <w:name w:val="Title"/>
    <w:basedOn w:val="a"/>
    <w:next w:val="a"/>
    <w:link w:val="Char2"/>
    <w:qFormat/>
    <w:rsid w:val="006B7812"/>
    <w:pPr>
      <w:spacing w:before="240" w:after="60"/>
      <w:jc w:val="center"/>
      <w:outlineLvl w:val="0"/>
    </w:pPr>
    <w:rPr>
      <w:rFonts w:ascii="Cambria" w:hAnsi="Cambria"/>
      <w:b/>
      <w:bCs/>
      <w:sz w:val="32"/>
      <w:szCs w:val="32"/>
      <w:lang w:val="x-none" w:eastAsia="x-none"/>
    </w:rPr>
  </w:style>
  <w:style w:type="character" w:customStyle="1" w:styleId="a7">
    <w:name w:val="标题 字符"/>
    <w:basedOn w:val="a0"/>
    <w:uiPriority w:val="10"/>
    <w:rsid w:val="006B7812"/>
    <w:rPr>
      <w:rFonts w:asciiTheme="majorHAnsi" w:eastAsiaTheme="majorEastAsia" w:hAnsiTheme="majorHAnsi" w:cstheme="majorBidi"/>
      <w:b/>
      <w:bCs/>
      <w:sz w:val="32"/>
      <w:szCs w:val="32"/>
    </w:rPr>
  </w:style>
  <w:style w:type="character" w:styleId="a8">
    <w:name w:val="Strong"/>
    <w:uiPriority w:val="22"/>
    <w:qFormat/>
    <w:rsid w:val="006B7812"/>
    <w:rPr>
      <w:b/>
      <w:bCs/>
    </w:rPr>
  </w:style>
  <w:style w:type="character" w:styleId="a9">
    <w:name w:val="Hyperlink"/>
    <w:uiPriority w:val="99"/>
    <w:rsid w:val="006B7812"/>
    <w:rPr>
      <w:color w:val="0000FF"/>
      <w:u w:val="single"/>
    </w:rPr>
  </w:style>
  <w:style w:type="character" w:customStyle="1" w:styleId="Char2">
    <w:name w:val="标题 Char"/>
    <w:link w:val="a6"/>
    <w:rsid w:val="006B7812"/>
    <w:rPr>
      <w:rFonts w:ascii="Cambria" w:eastAsia="宋体" w:hAnsi="Cambria" w:cs="Times New Roman"/>
      <w:b/>
      <w:bCs/>
      <w:sz w:val="32"/>
      <w:szCs w:val="32"/>
      <w:lang w:val="x-none" w:eastAsia="x-none"/>
    </w:rPr>
  </w:style>
  <w:style w:type="character" w:customStyle="1" w:styleId="UnresolvedMention">
    <w:name w:val="Unresolved Mention"/>
    <w:basedOn w:val="a0"/>
    <w:uiPriority w:val="99"/>
    <w:semiHidden/>
    <w:unhideWhenUsed/>
    <w:rsid w:val="0041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位奎奎</dc:creator>
  <cp:keywords/>
  <dc:description/>
  <cp:lastModifiedBy>杨振(海洋矿产地质调查所)</cp:lastModifiedBy>
  <cp:revision>16</cp:revision>
  <dcterms:created xsi:type="dcterms:W3CDTF">2020-03-26T13:40:00Z</dcterms:created>
  <dcterms:modified xsi:type="dcterms:W3CDTF">2020-03-31T05:57:00Z</dcterms:modified>
</cp:coreProperties>
</file>